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610" w:rsidRPr="00364610" w:rsidRDefault="00364610" w:rsidP="00364610">
      <w:pPr>
        <w:jc w:val="center"/>
        <w:rPr>
          <w:rFonts w:ascii="Comic Sans MS" w:hAnsi="Comic Sans MS"/>
          <w:b/>
          <w:u w:val="single"/>
        </w:rPr>
      </w:pPr>
      <w:bookmarkStart w:id="0" w:name="_GoBack"/>
      <w:bookmarkEnd w:id="0"/>
      <w:r w:rsidRPr="00364610">
        <w:rPr>
          <w:rFonts w:ascii="Comic Sans MS" w:hAnsi="Comic Sans MS"/>
          <w:b/>
          <w:u w:val="single"/>
        </w:rPr>
        <w:t xml:space="preserve">Class 3 – Maths (week beginning </w:t>
      </w:r>
      <w:r>
        <w:rPr>
          <w:rFonts w:ascii="Comic Sans MS" w:hAnsi="Comic Sans MS"/>
          <w:b/>
          <w:u w:val="single"/>
        </w:rPr>
        <w:t>6.4</w:t>
      </w:r>
      <w:r w:rsidRPr="00364610">
        <w:rPr>
          <w:rFonts w:ascii="Comic Sans MS" w:hAnsi="Comic Sans MS"/>
          <w:b/>
          <w:u w:val="single"/>
        </w:rPr>
        <w:t>.20)</w:t>
      </w:r>
    </w:p>
    <w:p w:rsidR="00364610" w:rsidRPr="00364610" w:rsidRDefault="00364610" w:rsidP="00364610">
      <w:pPr>
        <w:rPr>
          <w:rFonts w:ascii="Comic Sans MS" w:hAnsi="Comic Sans MS"/>
          <w:u w:val="single"/>
        </w:rPr>
      </w:pPr>
    </w:p>
    <w:p w:rsidR="00364610" w:rsidRDefault="00364610" w:rsidP="00364610">
      <w:pPr>
        <w:rPr>
          <w:rFonts w:ascii="Comic Sans MS" w:hAnsi="Comic Sans MS"/>
        </w:rPr>
      </w:pPr>
      <w:r w:rsidRPr="00364610">
        <w:rPr>
          <w:rFonts w:ascii="Comic Sans MS" w:hAnsi="Comic Sans MS"/>
        </w:rPr>
        <w:t xml:space="preserve">This week we will be looking at </w:t>
      </w:r>
      <w:r>
        <w:rPr>
          <w:rFonts w:ascii="Comic Sans MS" w:hAnsi="Comic Sans MS"/>
        </w:rPr>
        <w:t xml:space="preserve">weight, mass and capacity. </w:t>
      </w:r>
    </w:p>
    <w:p w:rsidR="00B028CB" w:rsidRDefault="00364610">
      <w:pPr>
        <w:rPr>
          <w:rFonts w:ascii="Comic Sans MS" w:hAnsi="Comic Sans MS"/>
        </w:rPr>
      </w:pPr>
      <w:r>
        <w:rPr>
          <w:rFonts w:ascii="Comic Sans MS" w:hAnsi="Comic Sans MS"/>
        </w:rPr>
        <w:t xml:space="preserve">Follow the link below &gt; Click on Year 1 &gt; Click on Week 1 &gt; Complete one lesson per day. </w:t>
      </w:r>
    </w:p>
    <w:p w:rsidR="00364610" w:rsidRDefault="00364610">
      <w:pPr>
        <w:rPr>
          <w:rFonts w:ascii="Comic Sans MS" w:hAnsi="Comic Sans MS"/>
        </w:rPr>
      </w:pPr>
      <w:r>
        <w:rPr>
          <w:rFonts w:ascii="Comic Sans MS" w:hAnsi="Comic Sans MS"/>
        </w:rPr>
        <w:t xml:space="preserve">For each lesson, watch the video, then once you have watched it click on the activity. Once you have completed the activity, check your answers. Make any corrections if you need to. </w:t>
      </w:r>
    </w:p>
    <w:p w:rsidR="00364610" w:rsidRDefault="00901066">
      <w:pPr>
        <w:rPr>
          <w:rFonts w:ascii="Comic Sans MS" w:hAnsi="Comic Sans MS"/>
        </w:rPr>
      </w:pPr>
      <w:hyperlink r:id="rId4" w:history="1">
        <w:r w:rsidR="00364610" w:rsidRPr="00496178">
          <w:rPr>
            <w:rStyle w:val="Hyperlink"/>
            <w:rFonts w:ascii="Comic Sans MS" w:hAnsi="Comic Sans MS"/>
          </w:rPr>
          <w:t>https://whiterosemaths.com/homelearning/year-1/</w:t>
        </w:r>
      </w:hyperlink>
      <w:r w:rsidR="00364610">
        <w:rPr>
          <w:rFonts w:ascii="Comic Sans MS" w:hAnsi="Comic Sans MS"/>
        </w:rPr>
        <w:t xml:space="preserve"> </w:t>
      </w:r>
    </w:p>
    <w:p w:rsidR="00364610" w:rsidRDefault="00364610">
      <w:pPr>
        <w:rPr>
          <w:rFonts w:ascii="Comic Sans MS" w:hAnsi="Comic Sans MS"/>
        </w:rPr>
      </w:pPr>
    </w:p>
    <w:p w:rsidR="00364610" w:rsidRDefault="00364610">
      <w:pPr>
        <w:rPr>
          <w:rFonts w:ascii="Comic Sans MS" w:hAnsi="Comic Sans MS"/>
        </w:rPr>
      </w:pPr>
      <w:r>
        <w:rPr>
          <w:rFonts w:ascii="Comic Sans MS" w:hAnsi="Comic Sans MS"/>
        </w:rPr>
        <w:t>Lesson 1- Introduce weight and mass</w:t>
      </w:r>
    </w:p>
    <w:p w:rsidR="00364610" w:rsidRDefault="00364610">
      <w:pPr>
        <w:rPr>
          <w:rFonts w:ascii="Comic Sans MS" w:hAnsi="Comic Sans MS"/>
        </w:rPr>
      </w:pPr>
      <w:r>
        <w:rPr>
          <w:rFonts w:ascii="Comic Sans MS" w:hAnsi="Comic Sans MS"/>
        </w:rPr>
        <w:t>Lesson 2- Measure mass</w:t>
      </w:r>
    </w:p>
    <w:p w:rsidR="00364610" w:rsidRDefault="00364610">
      <w:pPr>
        <w:rPr>
          <w:rFonts w:ascii="Comic Sans MS" w:hAnsi="Comic Sans MS"/>
        </w:rPr>
      </w:pPr>
      <w:r>
        <w:rPr>
          <w:rFonts w:ascii="Comic Sans MS" w:hAnsi="Comic Sans MS"/>
        </w:rPr>
        <w:t>Lesson 3- Compare mass</w:t>
      </w:r>
    </w:p>
    <w:p w:rsidR="00364610" w:rsidRDefault="00364610">
      <w:pPr>
        <w:rPr>
          <w:rFonts w:ascii="Comic Sans MS" w:hAnsi="Comic Sans MS"/>
        </w:rPr>
      </w:pPr>
      <w:r>
        <w:rPr>
          <w:rFonts w:ascii="Comic Sans MS" w:hAnsi="Comic Sans MS"/>
        </w:rPr>
        <w:t>Lesson 4- Introduce capacity and volume</w:t>
      </w:r>
    </w:p>
    <w:p w:rsidR="00364610" w:rsidRDefault="00364610">
      <w:pPr>
        <w:rPr>
          <w:rFonts w:ascii="Comic Sans MS" w:hAnsi="Comic Sans MS"/>
        </w:rPr>
      </w:pPr>
      <w:r>
        <w:rPr>
          <w:rFonts w:ascii="Comic Sans MS" w:hAnsi="Comic Sans MS"/>
        </w:rPr>
        <w:t>Lesson 5- Measure capacity</w:t>
      </w:r>
    </w:p>
    <w:p w:rsidR="009374C3" w:rsidRDefault="009374C3">
      <w:pPr>
        <w:rPr>
          <w:rFonts w:ascii="Comic Sans MS" w:hAnsi="Comic Sans MS"/>
        </w:rPr>
      </w:pPr>
      <w:r>
        <w:rPr>
          <w:rFonts w:ascii="Comic Sans MS" w:hAnsi="Comic Sans MS"/>
          <w:noProof/>
        </w:rPr>
        <mc:AlternateContent>
          <mc:Choice Requires="wps">
            <w:drawing>
              <wp:anchor distT="0" distB="0" distL="114300" distR="114300" simplePos="0" relativeHeight="251659264" behindDoc="0" locked="0" layoutInCell="1" allowOverlap="1">
                <wp:simplePos x="0" y="0"/>
                <wp:positionH relativeFrom="column">
                  <wp:posOffset>895350</wp:posOffset>
                </wp:positionH>
                <wp:positionV relativeFrom="paragraph">
                  <wp:posOffset>297180</wp:posOffset>
                </wp:positionV>
                <wp:extent cx="285750" cy="238125"/>
                <wp:effectExtent l="38100" t="19050" r="38100" b="47625"/>
                <wp:wrapNone/>
                <wp:docPr id="1" name="Star: 5 Points 1"/>
                <wp:cNvGraphicFramePr/>
                <a:graphic xmlns:a="http://schemas.openxmlformats.org/drawingml/2006/main">
                  <a:graphicData uri="http://schemas.microsoft.com/office/word/2010/wordprocessingShape">
                    <wps:wsp>
                      <wps:cNvSpPr/>
                      <wps:spPr>
                        <a:xfrm>
                          <a:off x="0" y="0"/>
                          <a:ext cx="285750" cy="238125"/>
                        </a:xfrm>
                        <a:prstGeom prst="star5">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12CC9E" id="Star: 5 Points 1" o:spid="_x0000_s1026" style="position:absolute;margin-left:70.5pt;margin-top:23.4pt;width:22.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85750,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krclAIAALMFAAAOAAAAZHJzL2Uyb0RvYy54bWysVMFu2zAMvQ/YPwi6r3ayes2MOkXQIsOA&#10;og2WDj0rshQLkCWNUuJkXz9KdtyuLXYo5oMsiuQT+UTy8urQarIX4JU1FZ2c5ZQIw22tzLaiPx+W&#10;n2aU+MBMzbQ1oqJH4enV/OOHy86VYmobq2sBBEGMLztX0SYEV2aZ541omT+zThhUSgstCyjCNquB&#10;dYje6mya51+yzkLtwHLhPZ7e9Eo6T/hSCh7upfQiEF1RjC2kFdK6iWs2v2TlFphrFB/CYO+IomXK&#10;4KUj1A0LjOxAvYJqFQfrrQxn3LaZlVJxkXLAbCb5i2zWDXMi5YLkeDfS5P8fLL/br4CoGt+OEsNa&#10;fKJ1YFCSgqysMsGTSeSoc75E07VbwSB53MaEDxLa+MdUyCHxehx5FYdAOB5OZ8VFgexzVE0/zybT&#10;ImJmT84OfPgmbEvipqJYMFAkOtn+1ofe9mQTL/NWq3qptE4CbDfXGsie4Rsv8cvTsyL8X2bavM8T&#10;caJrFinok067cNQiAmrzQ0gkMKaZQk6lK8aAGOfChEmvalgt+jiLHL+BhdEjcZIAI7LE/EbsASC2&#10;xWvsnqDBPrqKVPmjc/6vwHrn0SPdbE0YnVtlLLwFoDGr4ebe/kRST01kaWPrI5YX2L7vvONLhS98&#10;y3xYMcBGw6LA4RHucZHadhW1w46SxsLvt86jPdY/ainpsHGxXH7tGAhK9HeDnfF1cn4eOz0J58XF&#10;FAV4rtk815hde22xbrD6Mbq0jfZBn7YSbPuIM2YRb0UVMxzvrigPcBKuQz9QcEpxsVgkM+xux8Kt&#10;WTsewSOrsYAfDo8M3FDmAfvjzp6anJUvir23jZ7GLnbBSpU64YnXgW+cDKlwhikWR89zOVk9zdr5&#10;HwAAAP//AwBQSwMEFAAGAAgAAAAhAPYJnUvdAAAACQEAAA8AAABkcnMvZG93bnJldi54bWxMj0FP&#10;g0AQhe8m/ofNmHizCwiEIktjTPREjFZNetyyIxDZWcJuW/z3Tk/2+N68vHlftVnsKI44+8GRgngV&#10;gUBqnRmoU/D58XxXgPBBk9GjI1Twix429fVVpUvjTvSOx23oBJeQL7WCPoSplNK3PVrtV25C4tu3&#10;m60OLOdOmlmfuNyOMomiXFo9EH/o9YRPPbY/24NVoL+yJqBZXmX2luyyZN3EL7JR6vZmeXwAEXAJ&#10;/2E4z+fpUPOmvTuQ8WJkncbMEhSkOSOcA0XOxl5Bkd6DrCt5SVD/AQAA//8DAFBLAQItABQABgAI&#10;AAAAIQC2gziS/gAAAOEBAAATAAAAAAAAAAAAAAAAAAAAAABbQ29udGVudF9UeXBlc10ueG1sUEsB&#10;Ai0AFAAGAAgAAAAhADj9If/WAAAAlAEAAAsAAAAAAAAAAAAAAAAALwEAAF9yZWxzLy5yZWxzUEsB&#10;Ai0AFAAGAAgAAAAhAD1eStyUAgAAswUAAA4AAAAAAAAAAAAAAAAALgIAAGRycy9lMm9Eb2MueG1s&#10;UEsBAi0AFAAGAAgAAAAhAPYJnUvdAAAACQEAAA8AAAAAAAAAAAAAAAAA7gQAAGRycy9kb3ducmV2&#10;LnhtbFBLBQYAAAAABAAEAPMAAAD4BQAAAAA=&#10;" path="m,90955r109147,1l142875,r33728,90956l285750,90955r-88303,56214l231176,238124,142875,181910,54574,238124,88303,147169,,90955xe" fillcolor="yellow" strokecolor="yellow" strokeweight="1pt">
                <v:stroke joinstyle="miter"/>
                <v:path arrowok="t" o:connecttype="custom" o:connectlocs="0,90955;109147,90956;142875,0;176603,90956;285750,90955;197447,147169;231176,238124;142875,181910;54574,238124;88303,147169;0,90955" o:connectangles="0,0,0,0,0,0,0,0,0,0,0"/>
              </v:shape>
            </w:pict>
          </mc:Fallback>
        </mc:AlternateContent>
      </w:r>
    </w:p>
    <w:p w:rsidR="009374C3" w:rsidRDefault="009374C3">
      <w:pPr>
        <w:rPr>
          <w:rFonts w:ascii="Comic Sans MS" w:hAnsi="Comic Sans MS"/>
        </w:rPr>
      </w:pPr>
      <w:r>
        <w:rPr>
          <w:rFonts w:ascii="Comic Sans MS" w:hAnsi="Comic Sans MS"/>
        </w:rPr>
        <w:t>CHALLENGE</w:t>
      </w:r>
    </w:p>
    <w:p w:rsidR="009374C3" w:rsidRDefault="009374C3">
      <w:pPr>
        <w:rPr>
          <w:rFonts w:ascii="Comic Sans MS" w:hAnsi="Comic Sans MS"/>
        </w:rPr>
      </w:pPr>
      <w:r>
        <w:rPr>
          <w:rFonts w:ascii="Comic Sans MS" w:hAnsi="Comic Sans MS"/>
        </w:rPr>
        <w:t>As an extra activity, you may like to encourage your child to practice their times tables or counting skills. The following links will support with this:</w:t>
      </w:r>
    </w:p>
    <w:p w:rsidR="009374C3" w:rsidRDefault="009374C3">
      <w:pPr>
        <w:rPr>
          <w:rFonts w:ascii="Comic Sans MS" w:hAnsi="Comic Sans MS"/>
        </w:rPr>
      </w:pPr>
      <w:r>
        <w:rPr>
          <w:rFonts w:ascii="Comic Sans MS" w:hAnsi="Comic Sans MS"/>
        </w:rPr>
        <w:t>Counting games-</w:t>
      </w:r>
      <w:hyperlink r:id="rId5" w:history="1">
        <w:r w:rsidRPr="00843E26">
          <w:rPr>
            <w:rStyle w:val="Hyperlink"/>
            <w:rFonts w:ascii="Comic Sans MS" w:hAnsi="Comic Sans MS"/>
          </w:rPr>
          <w:t>https://www.topmarks.co.uk/maths-games/5-7-years/counting</w:t>
        </w:r>
      </w:hyperlink>
      <w:r>
        <w:rPr>
          <w:rFonts w:ascii="Comic Sans MS" w:hAnsi="Comic Sans MS"/>
        </w:rPr>
        <w:t xml:space="preserve"> </w:t>
      </w:r>
    </w:p>
    <w:p w:rsidR="009374C3" w:rsidRDefault="009374C3">
      <w:pPr>
        <w:rPr>
          <w:rFonts w:ascii="Comic Sans MS" w:hAnsi="Comic Sans MS"/>
        </w:rPr>
      </w:pPr>
      <w:r>
        <w:rPr>
          <w:rFonts w:ascii="Comic Sans MS" w:hAnsi="Comic Sans MS"/>
        </w:rPr>
        <w:t xml:space="preserve">Times tables- </w:t>
      </w:r>
      <w:hyperlink r:id="rId6" w:history="1">
        <w:r w:rsidRPr="00843E26">
          <w:rPr>
            <w:rStyle w:val="Hyperlink"/>
            <w:rFonts w:ascii="Comic Sans MS" w:hAnsi="Comic Sans MS"/>
          </w:rPr>
          <w:t>https://www.bbc.co.uk/teach/supermovers/ks1-maths-the-2-times-table-with-bridget-the-lioness/zrrx92p</w:t>
        </w:r>
      </w:hyperlink>
      <w:r>
        <w:rPr>
          <w:rFonts w:ascii="Comic Sans MS" w:hAnsi="Comic Sans MS"/>
        </w:rPr>
        <w:t xml:space="preserve"> </w:t>
      </w:r>
    </w:p>
    <w:p w:rsidR="009374C3" w:rsidRPr="00364610" w:rsidRDefault="009374C3">
      <w:pPr>
        <w:rPr>
          <w:rFonts w:ascii="Comic Sans MS" w:hAnsi="Comic Sans MS"/>
        </w:rPr>
      </w:pPr>
      <w:r>
        <w:rPr>
          <w:rFonts w:ascii="Comic Sans MS" w:hAnsi="Comic Sans MS"/>
        </w:rPr>
        <w:t xml:space="preserve">Counting activity worksheets- </w:t>
      </w:r>
      <w:hyperlink r:id="rId7" w:history="1">
        <w:r w:rsidRPr="00843E26">
          <w:rPr>
            <w:rStyle w:val="Hyperlink"/>
            <w:rFonts w:ascii="Comic Sans MS" w:hAnsi="Comic Sans MS"/>
          </w:rPr>
          <w:t>https://www.twinkl.co.uk/resources/numbers-number-system/counting-numbers-the-number-system-maths-key-stage-1/number-counting-activities</w:t>
        </w:r>
      </w:hyperlink>
      <w:r>
        <w:rPr>
          <w:rFonts w:ascii="Comic Sans MS" w:hAnsi="Comic Sans MS"/>
        </w:rPr>
        <w:t xml:space="preserve"> </w:t>
      </w:r>
    </w:p>
    <w:sectPr w:rsidR="009374C3" w:rsidRPr="003646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610"/>
    <w:rsid w:val="00352692"/>
    <w:rsid w:val="00364610"/>
    <w:rsid w:val="00901066"/>
    <w:rsid w:val="009374C3"/>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8BE11F-7165-42E2-A804-C5AE8FDE9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46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4610"/>
    <w:rPr>
      <w:color w:val="0563C1" w:themeColor="hyperlink"/>
      <w:u w:val="single"/>
    </w:rPr>
  </w:style>
  <w:style w:type="character" w:styleId="UnresolvedMention">
    <w:name w:val="Unresolved Mention"/>
    <w:basedOn w:val="DefaultParagraphFont"/>
    <w:uiPriority w:val="99"/>
    <w:semiHidden/>
    <w:unhideWhenUsed/>
    <w:rsid w:val="00364610"/>
    <w:rPr>
      <w:color w:val="605E5C"/>
      <w:shd w:val="clear" w:color="auto" w:fill="E1DFDD"/>
    </w:rPr>
  </w:style>
  <w:style w:type="character" w:styleId="FollowedHyperlink">
    <w:name w:val="FollowedHyperlink"/>
    <w:basedOn w:val="DefaultParagraphFont"/>
    <w:uiPriority w:val="99"/>
    <w:semiHidden/>
    <w:unhideWhenUsed/>
    <w:rsid w:val="003646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winkl.co.uk/resources/numbers-number-system/counting-numbers-the-number-system-maths-key-stage-1/number-counting-activit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teach/supermovers/ks1-maths-the-2-times-table-with-bridget-the-lioness/zrrx92p" TargetMode="External"/><Relationship Id="rId5" Type="http://schemas.openxmlformats.org/officeDocument/2006/relationships/hyperlink" Target="https://www.topmarks.co.uk/maths-games/5-7-years/counting" TargetMode="External"/><Relationship Id="rId4" Type="http://schemas.openxmlformats.org/officeDocument/2006/relationships/hyperlink" Target="https://whiterosemaths.com/homelearning/year-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DeputyHead</cp:lastModifiedBy>
  <cp:revision>2</cp:revision>
  <dcterms:created xsi:type="dcterms:W3CDTF">2020-04-03T08:30:00Z</dcterms:created>
  <dcterms:modified xsi:type="dcterms:W3CDTF">2020-04-03T08:30:00Z</dcterms:modified>
</cp:coreProperties>
</file>